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</w:rPr>
        <w:t>投标文件制作操作手册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林佳奇</w:t>
            </w:r>
          </w:p>
        </w:tc>
        <w:tc>
          <w:tcPr>
            <w:tcW w:w="99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4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17</w:t>
            </w:r>
          </w:p>
        </w:tc>
        <w:tc>
          <w:tcPr>
            <w:tcW w:w="3169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_Toc16986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_Toc16986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_Toc6479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ascii="思源宋体 CN Light" w:hAnsi="思源宋体 CN Light"/>
        </w:rPr>
        <w:t>驱动安装说明</w:t>
      </w:r>
      <w:r>
        <w:tab/>
      </w:r>
      <w:r>
        <w:fldChar w:fldCharType="begin"/>
      </w:r>
      <w:r>
        <w:instrText xml:space="preserve"> PAGEREF _Toc6479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_Toc15988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ascii="思源宋体 CN Light" w:hAnsi="思源宋体 CN Light"/>
        </w:rPr>
        <w:t>安装驱动程序</w:t>
      </w:r>
      <w:r>
        <w:tab/>
      </w:r>
      <w:r>
        <w:fldChar w:fldCharType="begin"/>
      </w:r>
      <w:r>
        <w:instrText xml:space="preserve"> PAGEREF _Toc15988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_Toc18793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1.2、 </w:t>
      </w:r>
      <w:r>
        <w:rPr>
          <w:rFonts w:ascii="思源宋体 CN Light" w:hAnsi="思源宋体 CN Light"/>
        </w:rPr>
        <w:t>浏览器配置</w:t>
      </w:r>
      <w:r>
        <w:tab/>
      </w:r>
      <w:r>
        <w:fldChar w:fldCharType="begin"/>
      </w:r>
      <w:r>
        <w:instrText xml:space="preserve"> PAGEREF _Toc18793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_Toc4105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1.2.1、 </w:t>
      </w:r>
      <w:r>
        <w:rPr>
          <w:rFonts w:ascii="思源宋体 CN Light" w:hAnsi="思源宋体 CN Light"/>
        </w:rPr>
        <w:t>Internet选项</w:t>
      </w:r>
      <w:r>
        <w:tab/>
      </w:r>
      <w:r>
        <w:fldChar w:fldCharType="begin"/>
      </w:r>
      <w:r>
        <w:instrText xml:space="preserve"> PAGEREF _Toc4105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_Toc16800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1.2.2、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_Toc16800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_Toc10411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1.2.3、 </w:t>
      </w:r>
      <w:r>
        <w:rPr>
          <w:rFonts w:hint="eastAsia"/>
          <w:lang w:val="en-US" w:eastAsia="zh-CN"/>
        </w:rPr>
        <w:t>Edge浏览器操作</w:t>
      </w:r>
      <w:r>
        <w:tab/>
      </w:r>
      <w:r>
        <w:fldChar w:fldCharType="begin"/>
      </w:r>
      <w:r>
        <w:instrText xml:space="preserve"> PAGEREF _Toc10411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_Toc7050 </w:instrText>
      </w:r>
      <w:r>
        <w:fldChar w:fldCharType="separate"/>
      </w:r>
      <w:r>
        <w:rPr>
          <w:rFonts w:hint="eastAsia" w:ascii="思源宋体 CN Light" w:hAnsi="思源宋体 CN Light"/>
        </w:rPr>
        <w:t>二、 投标文件制作工程</w:t>
      </w:r>
      <w:r>
        <w:tab/>
      </w:r>
      <w:r>
        <w:fldChar w:fldCharType="begin"/>
      </w:r>
      <w:r>
        <w:instrText xml:space="preserve"> PAGEREF _Toc7050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_Toc14493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</w:rPr>
        <w:t>新建投标文件</w:t>
      </w:r>
      <w:r>
        <w:tab/>
      </w:r>
      <w:r>
        <w:fldChar w:fldCharType="begin"/>
      </w:r>
      <w:r>
        <w:instrText xml:space="preserve"> PAGEREF _Toc14493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_Toc30529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思源宋体 CN Light" w:hAnsi="思源宋体 CN Light"/>
        </w:rPr>
        <w:t>浏览招标文件</w:t>
      </w:r>
      <w:r>
        <w:tab/>
      </w:r>
      <w:r>
        <w:fldChar w:fldCharType="begin"/>
      </w:r>
      <w:r>
        <w:instrText xml:space="preserve"> PAGEREF _Toc30529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_Toc21741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思源宋体 CN Light" w:hAnsi="思源宋体 CN Light"/>
        </w:rPr>
        <w:t>投标文件格式</w:t>
      </w:r>
      <w:r>
        <w:tab/>
      </w:r>
      <w:r>
        <w:fldChar w:fldCharType="begin"/>
      </w:r>
      <w:r>
        <w:instrText xml:space="preserve"> PAGEREF _Toc21741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_Toc7568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2.3.1、 </w:t>
      </w:r>
      <w:r>
        <w:rPr>
          <w:rFonts w:hint="eastAsia" w:ascii="思源宋体 CN Light" w:hAnsi="思源宋体 CN Light"/>
        </w:rPr>
        <w:t>投标菜单</w:t>
      </w:r>
      <w:r>
        <w:tab/>
      </w:r>
      <w:r>
        <w:fldChar w:fldCharType="begin"/>
      </w:r>
      <w:r>
        <w:instrText xml:space="preserve"> PAGEREF _Toc7568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_Toc21350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 w:ascii="思源宋体 CN Light" w:hAnsi="思源宋体 CN Light"/>
        </w:rPr>
        <w:t>生成投标文件</w:t>
      </w:r>
      <w:r>
        <w:tab/>
      </w:r>
      <w:r>
        <w:fldChar w:fldCharType="begin"/>
      </w:r>
      <w:r>
        <w:instrText xml:space="preserve"> PAGEREF _Toc21350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_Toc9364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2.4.1、 </w:t>
      </w:r>
      <w:r>
        <w:rPr>
          <w:rFonts w:hint="eastAsia" w:ascii="思源宋体 CN Light" w:hAnsi="思源宋体 CN Light"/>
        </w:rPr>
        <w:t>批量转换</w:t>
      </w:r>
      <w:r>
        <w:tab/>
      </w:r>
      <w:r>
        <w:fldChar w:fldCharType="begin"/>
      </w:r>
      <w:r>
        <w:instrText xml:space="preserve"> PAGEREF _Toc9364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_Toc13097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2.4.2、 </w:t>
      </w:r>
      <w:r>
        <w:rPr>
          <w:rFonts w:hint="eastAsia" w:ascii="思源宋体 CN Light" w:hAnsi="思源宋体 CN Light"/>
        </w:rPr>
        <w:t>标书签章</w:t>
      </w:r>
      <w:r>
        <w:tab/>
      </w:r>
      <w:r>
        <w:fldChar w:fldCharType="begin"/>
      </w:r>
      <w:r>
        <w:instrText xml:space="preserve"> PAGEREF _Toc13097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_Toc12927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2.4.3、 </w:t>
      </w:r>
      <w:r>
        <w:rPr>
          <w:rFonts w:hint="eastAsia" w:ascii="思源宋体 CN Light" w:hAnsi="思源宋体 CN Light"/>
        </w:rPr>
        <w:t>预览标书</w:t>
      </w:r>
      <w:r>
        <w:tab/>
      </w:r>
      <w:r>
        <w:fldChar w:fldCharType="begin"/>
      </w:r>
      <w:r>
        <w:instrText xml:space="preserve"> PAGEREF _Toc12927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_Toc24295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2.4.4、 </w:t>
      </w:r>
      <w:r>
        <w:rPr>
          <w:rFonts w:hint="eastAsia" w:ascii="思源宋体 CN Light" w:hAnsi="思源宋体 CN Light"/>
        </w:rPr>
        <w:t>生成标书</w:t>
      </w:r>
      <w:r>
        <w:tab/>
      </w:r>
      <w:r>
        <w:fldChar w:fldCharType="begin"/>
      </w:r>
      <w:r>
        <w:instrText xml:space="preserve"> PAGEREF _Toc24295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_Toc5985 </w:instrText>
      </w:r>
      <w:r>
        <w:fldChar w:fldCharType="separate"/>
      </w:r>
      <w:r>
        <w:rPr>
          <w:rFonts w:hint="eastAsia"/>
          <w:lang w:val="en-US" w:eastAsia="zh-CN"/>
        </w:rPr>
        <w:t>3.1上传投标文件：</w:t>
      </w:r>
      <w:r>
        <w:tab/>
      </w:r>
      <w:r>
        <w:fldChar w:fldCharType="begin"/>
      </w:r>
      <w:r>
        <w:instrText xml:space="preserve"> PAGEREF _Toc5985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/>
    <w:p>
      <w:pPr>
        <w:pStyle w:val="3"/>
        <w:rPr>
          <w:rFonts w:ascii="思源宋体 CN Light" w:hAnsi="思源宋体 CN Light"/>
        </w:rPr>
      </w:pPr>
      <w:bookmarkStart w:id="0" w:name="_Toc475978914"/>
      <w:bookmarkStart w:id="1" w:name="_Toc313"/>
      <w:bookmarkStart w:id="2" w:name="_Toc27303"/>
      <w:bookmarkStart w:id="3" w:name="_Toc50105269"/>
      <w:bookmarkStart w:id="4" w:name="_Toc39822410"/>
      <w:bookmarkStart w:id="5" w:name="_Toc9536"/>
      <w:bookmarkStart w:id="6" w:name="_Toc16986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4"/>
        <w:rPr>
          <w:rFonts w:ascii="思源宋体 CN Light" w:hAnsi="思源宋体 CN Light"/>
        </w:rPr>
      </w:pPr>
      <w:bookmarkStart w:id="7" w:name="_Toc15860"/>
      <w:bookmarkStart w:id="8" w:name="_Toc9922"/>
      <w:bookmarkStart w:id="9" w:name="_Toc39822411"/>
      <w:bookmarkStart w:id="10" w:name="_Toc50105270"/>
      <w:bookmarkStart w:id="11" w:name="_Toc23676"/>
      <w:bookmarkStart w:id="12" w:name="_Toc475978915"/>
      <w:bookmarkStart w:id="13" w:name="_Toc6479"/>
      <w:r>
        <w:rPr>
          <w:rFonts w:ascii="思源宋体 CN Light" w:hAnsi="思源宋体 CN Light"/>
        </w:rP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5"/>
        <w:rPr>
          <w:rFonts w:ascii="思源宋体 CN Light" w:hAnsi="思源宋体 CN Light"/>
        </w:rPr>
      </w:pPr>
      <w:bookmarkStart w:id="14" w:name="_Toc12540"/>
      <w:bookmarkStart w:id="15" w:name="_Toc26364"/>
      <w:bookmarkStart w:id="16" w:name="_Toc475978916"/>
      <w:bookmarkStart w:id="17" w:name="_Toc8621"/>
      <w:bookmarkStart w:id="18" w:name="_Toc39822412"/>
      <w:bookmarkStart w:id="19" w:name="_Toc50105271"/>
      <w:bookmarkStart w:id="20" w:name="_Toc15988"/>
      <w:r>
        <w:rPr>
          <w:rFonts w:ascii="思源宋体 CN Light" w:hAnsi="思源宋体 CN Light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1、双击安装程序</w:t>
      </w:r>
      <w:r>
        <w:drawing>
          <wp:inline distT="0" distB="0" distL="114300" distR="114300">
            <wp:extent cx="615950" cy="692150"/>
            <wp:effectExtent l="0" t="0" r="635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rPr>
          <w:rFonts w:ascii="思源宋体 CN Light" w:hAnsi="思源宋体 CN Light" w:eastAsia="思源宋体 CN Light"/>
          <w:spacing w:val="4"/>
        </w:rPr>
      </w:pPr>
      <w:r>
        <w:drawing>
          <wp:inline distT="0" distB="0" distL="114300" distR="114300">
            <wp:extent cx="5269230" cy="4058920"/>
            <wp:effectExtent l="0" t="0" r="127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2、选中协议，</w:t>
      </w:r>
      <w:r>
        <w:rPr>
          <w:rFonts w:ascii="思源宋体 CN Light" w:hAnsi="思源宋体 CN Light" w:eastAsia="思源宋体 CN Light"/>
        </w:rPr>
        <w:t>点击</w:t>
      </w:r>
      <w:r>
        <w:rPr>
          <w:rFonts w:hint="eastAsia" w:ascii="思源宋体 CN Light" w:hAnsi="思源宋体 CN Light" w:eastAsia="思源宋体 CN Light"/>
        </w:rPr>
        <w:t>“自定义安装”，打开安装目录位置</w:t>
      </w:r>
      <w:r>
        <w:rPr>
          <w:rFonts w:ascii="思源宋体 CN Light" w:hAnsi="思源宋体 CN Light" w:eastAsia="思源宋体 CN Light"/>
        </w:rPr>
        <w:t>。</w:t>
      </w:r>
    </w:p>
    <w:p>
      <w:pPr>
        <w:spacing w:line="360" w:lineRule="auto"/>
        <w:jc w:val="left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74310" cy="3924300"/>
            <wp:effectExtent l="0" t="0" r="889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3、选择</w:t>
      </w:r>
      <w:r>
        <w:rPr>
          <w:rFonts w:ascii="思源宋体 CN Light" w:hAnsi="思源宋体 CN Light" w:eastAsia="思源宋体 CN Light"/>
        </w:rPr>
        <w:t>需要</w:t>
      </w:r>
      <w:r>
        <w:rPr>
          <w:rFonts w:hint="eastAsia" w:ascii="思源宋体 CN Light" w:hAnsi="思源宋体 CN Light" w:eastAsia="思源宋体 CN Light"/>
        </w:rPr>
        <w:t>安装</w:t>
      </w:r>
      <w:r>
        <w:rPr>
          <w:rFonts w:ascii="思源宋体 CN Light" w:hAnsi="思源宋体 CN Light" w:eastAsia="思源宋体 CN Light"/>
        </w:rPr>
        <w:t>的目录</w:t>
      </w:r>
      <w:r>
        <w:rPr>
          <w:rFonts w:hint="eastAsia" w:ascii="思源宋体 CN Light" w:hAnsi="思源宋体 CN Light" w:eastAsia="思源宋体 CN Light"/>
        </w:rPr>
        <w:t>，点击“立即安装”按钮，开始安装驱动。</w:t>
      </w:r>
    </w:p>
    <w:p>
      <w:pPr>
        <w:spacing w:line="360" w:lineRule="auto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5269865" cy="3954145"/>
            <wp:effectExtent l="0" t="0" r="698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4、驱动安装完成后，打开完成界面。</w:t>
      </w:r>
    </w:p>
    <w:p>
      <w:pPr>
        <w:spacing w:line="360" w:lineRule="auto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9230" cy="3869690"/>
            <wp:effectExtent l="0" t="0" r="1270" b="381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ind w:firstLine="0" w:firstLineChars="0"/>
        <w:jc w:val="center"/>
        <w:rPr>
          <w:rFonts w:ascii="思源宋体 CN Light" w:hAnsi="思源宋体 CN Light" w:eastAsia="思源宋体 CN Light"/>
          <w:b/>
          <w:spacing w:val="4"/>
          <w:sz w:val="21"/>
        </w:rPr>
      </w:pP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</w:t>
      </w:r>
      <w:r>
        <w:rPr>
          <w:rFonts w:hint="eastAsia" w:ascii="思源宋体 CN Light" w:hAnsi="思源宋体 CN Light" w:eastAsia="思源宋体 CN Light"/>
        </w:rPr>
        <w:t>点击“完成”按钮，驱动安装成功，桌面显示图标</w:t>
      </w:r>
      <w:r>
        <w:drawing>
          <wp:inline distT="0" distB="0" distL="114300" distR="114300">
            <wp:extent cx="730250" cy="749300"/>
            <wp:effectExtent l="0" t="0" r="635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。</w:t>
      </w:r>
    </w:p>
    <w:p>
      <w:pPr>
        <w:pStyle w:val="4"/>
        <w:rPr>
          <w:rFonts w:ascii="思源宋体 CN Light" w:hAnsi="思源宋体 CN Light"/>
        </w:rPr>
      </w:pPr>
      <w:bookmarkStart w:id="21" w:name="_Toc39822413"/>
      <w:bookmarkStart w:id="22" w:name="_Toc30445"/>
      <w:bookmarkStart w:id="23" w:name="_Toc475978926"/>
      <w:bookmarkStart w:id="24" w:name="_Toc6021"/>
      <w:bookmarkStart w:id="25" w:name="_Toc50105272"/>
      <w:bookmarkStart w:id="26" w:name="_Toc7579"/>
      <w:bookmarkStart w:id="27" w:name="_Toc18793"/>
      <w:r>
        <w:rPr>
          <w:rFonts w:ascii="思源宋体 CN Light" w:hAnsi="思源宋体 CN Light"/>
        </w:rPr>
        <w:t>浏览器配置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5"/>
        <w:rPr>
          <w:rFonts w:ascii="思源宋体 CN Light" w:hAnsi="思源宋体 CN Light"/>
        </w:rPr>
      </w:pPr>
      <w:bookmarkStart w:id="28" w:name="_Toc31377"/>
      <w:bookmarkStart w:id="29" w:name="_Toc39822414"/>
      <w:bookmarkStart w:id="30" w:name="_Toc12454"/>
      <w:bookmarkStart w:id="31" w:name="_Toc50105273"/>
      <w:bookmarkStart w:id="32" w:name="_Toc1203"/>
      <w:bookmarkStart w:id="33" w:name="_Toc475978927"/>
      <w:bookmarkStart w:id="34" w:name="_Toc4105"/>
      <w:r>
        <w:rPr>
          <w:rFonts w:ascii="思源宋体 CN Light" w:hAnsi="思源宋体 CN Light"/>
        </w:rPr>
        <w:t>Internet选项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>
      <w:pPr>
        <w:pStyle w:val="5"/>
        <w:bidi w:val="0"/>
        <w:rPr>
          <w:lang w:val="en-US" w:eastAsia="zh-CN"/>
        </w:rPr>
      </w:pPr>
      <w:bookmarkStart w:id="35" w:name="_Toc31073"/>
      <w:bookmarkStart w:id="36" w:name="_Toc47532186"/>
      <w:bookmarkStart w:id="37" w:name="_Toc23680"/>
      <w:bookmarkStart w:id="38" w:name="_Toc47536831"/>
      <w:bookmarkStart w:id="39" w:name="_Toc346183641"/>
      <w:bookmarkStart w:id="40" w:name="_Toc16800"/>
      <w:r>
        <w:rPr>
          <w:lang w:val="en-US" w:eastAsia="zh-CN"/>
        </w:rPr>
        <w:t>关闭拦截工具</w:t>
      </w:r>
      <w:bookmarkEnd w:id="35"/>
      <w:bookmarkEnd w:id="36"/>
      <w:bookmarkEnd w:id="37"/>
      <w:bookmarkEnd w:id="38"/>
      <w:bookmarkEnd w:id="39"/>
      <w:bookmarkEnd w:id="40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3688715"/>
            <wp:effectExtent l="0" t="0" r="1206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5"/>
        <w:bidi w:val="0"/>
        <w:rPr>
          <w:rFonts w:hint="default"/>
          <w:lang w:val="en-US" w:eastAsia="zh-CN"/>
        </w:rPr>
      </w:pPr>
      <w:bookmarkStart w:id="41" w:name="_Toc28695"/>
      <w:bookmarkStart w:id="42" w:name="_Toc14184"/>
      <w:bookmarkStart w:id="43" w:name="_Toc10411"/>
      <w:r>
        <w:rPr>
          <w:rFonts w:hint="eastAsia"/>
          <w:lang w:val="en-US" w:eastAsia="zh-CN"/>
        </w:rPr>
        <w:t>Edge浏览器操作</w:t>
      </w:r>
      <w:bookmarkEnd w:id="41"/>
      <w:bookmarkEnd w:id="42"/>
      <w:bookmarkEnd w:id="43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若电脑使用Edge浏览器，无法打开ie,电脑搜索框搜索“internet选项”进行配置即可。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180840"/>
            <wp:effectExtent l="0" t="0" r="10160" b="1016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打开网页后点击右侧设置，选择“在ie模式下重新加载”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17315"/>
            <wp:effectExtent l="0" t="0" r="1270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widowControl w:val="0"/>
        <w:spacing w:line="360" w:lineRule="auto"/>
        <w:ind w:firstLine="420" w:firstLineChars="200"/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35"/>
        <w:ind w:firstLine="0" w:firstLineChars="0"/>
        <w:jc w:val="center"/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>
      <w:pPr>
        <w:pStyle w:val="3"/>
        <w:rPr>
          <w:rFonts w:ascii="思源宋体 CN Light" w:hAnsi="思源宋体 CN Light"/>
        </w:rPr>
      </w:pPr>
      <w:bookmarkStart w:id="44" w:name="_Toc25048"/>
      <w:bookmarkStart w:id="45" w:name="_Toc50105275"/>
      <w:bookmarkStart w:id="46" w:name="_Toc39828095"/>
      <w:bookmarkStart w:id="47" w:name="_Toc7050"/>
      <w:r>
        <w:rPr>
          <w:rFonts w:hint="eastAsia" w:ascii="思源宋体 CN Light" w:hAnsi="思源宋体 CN Light"/>
        </w:rPr>
        <w:t>投标文件制作工程</w:t>
      </w:r>
      <w:bookmarkEnd w:id="44"/>
      <w:bookmarkEnd w:id="45"/>
      <w:bookmarkEnd w:id="46"/>
      <w:bookmarkEnd w:id="47"/>
    </w:p>
    <w:p>
      <w:pPr>
        <w:pStyle w:val="4"/>
        <w:rPr>
          <w:rFonts w:ascii="思源宋体 CN Light" w:hAnsi="思源宋体 CN Light"/>
        </w:rPr>
      </w:pPr>
      <w:bookmarkStart w:id="48" w:name="_Toc50105276"/>
      <w:bookmarkStart w:id="49" w:name="_Toc14493"/>
      <w:r>
        <w:rPr>
          <w:rFonts w:hint="eastAsia" w:ascii="思源宋体 CN Light" w:hAnsi="思源宋体 CN Light"/>
        </w:rPr>
        <w:t>新建投标文件</w:t>
      </w:r>
      <w:bookmarkEnd w:id="48"/>
      <w:bookmarkEnd w:id="49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1、双击</w:t>
      </w:r>
      <w:r>
        <w:drawing>
          <wp:inline distT="0" distB="0" distL="114300" distR="114300">
            <wp:extent cx="654050" cy="762000"/>
            <wp:effectExtent l="0" t="0" r="635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打开投标文件制作软件，点击“新建工程”按钮，弹出新建工程页面，如下图：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14320"/>
            <wp:effectExtent l="0" t="0" r="3810" b="508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2、点击“浏览”按钮，选择招标文件，如下图：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773680"/>
            <wp:effectExtent l="0" t="0" r="3810" b="762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3、点击“确认”按钮，新建投标文件。如下图：</w:t>
      </w: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 xml:space="preserve"> </w:t>
      </w:r>
      <w:r>
        <w:drawing>
          <wp:inline distT="0" distB="0" distL="114300" distR="114300">
            <wp:extent cx="5266690" cy="2767965"/>
            <wp:effectExtent l="0" t="0" r="3810" b="63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/>
        </w:rPr>
      </w:pPr>
      <w:bookmarkStart w:id="50" w:name="_Toc50105277"/>
      <w:bookmarkStart w:id="51" w:name="_Toc30529"/>
      <w:r>
        <w:rPr>
          <w:rFonts w:hint="eastAsia" w:ascii="思源宋体 CN Light" w:hAnsi="思源宋体 CN Light"/>
        </w:rPr>
        <w:t>浏览招标文件</w:t>
      </w:r>
      <w:bookmarkEnd w:id="50"/>
      <w:bookmarkEnd w:id="51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1、新建投标文件成功后，进入“浏览招标文件”菜单，如下图：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767965"/>
            <wp:effectExtent l="0" t="0" r="3810" b="6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2、选择招标文件菜单，可查看对应内容，如下图：</w:t>
      </w:r>
    </w:p>
    <w:p>
      <w:r>
        <w:drawing>
          <wp:inline distT="0" distB="0" distL="114300" distR="114300">
            <wp:extent cx="5266690" cy="2781300"/>
            <wp:effectExtent l="0" t="0" r="3810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1135" cy="2796540"/>
            <wp:effectExtent l="0" t="0" r="12065" b="1016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点击“导入答疑文件”按钮，可导入答疑文件。</w:t>
      </w:r>
    </w:p>
    <w:p>
      <w:pPr>
        <w:pStyle w:val="4"/>
        <w:rPr>
          <w:rFonts w:ascii="思源宋体 CN Light" w:hAnsi="思源宋体 CN Light"/>
        </w:rPr>
      </w:pPr>
      <w:bookmarkStart w:id="52" w:name="_Toc50105278"/>
      <w:bookmarkStart w:id="53" w:name="_Toc21741"/>
      <w:r>
        <w:rPr>
          <w:rFonts w:hint="eastAsia" w:ascii="思源宋体 CN Light" w:hAnsi="思源宋体 CN Light"/>
        </w:rPr>
        <w:t>投标文件格式</w:t>
      </w:r>
      <w:bookmarkEnd w:id="52"/>
      <w:bookmarkEnd w:id="53"/>
    </w:p>
    <w:p>
      <w:pPr>
        <w:pStyle w:val="5"/>
        <w:rPr>
          <w:rFonts w:ascii="思源宋体 CN Light" w:hAnsi="思源宋体 CN Light"/>
        </w:rPr>
      </w:pPr>
      <w:bookmarkStart w:id="54" w:name="_Toc50105279"/>
      <w:bookmarkStart w:id="55" w:name="_Toc7568"/>
      <w:r>
        <w:rPr>
          <w:rFonts w:hint="eastAsia" w:ascii="思源宋体 CN Light" w:hAnsi="思源宋体 CN Light"/>
        </w:rPr>
        <w:t>投标菜单</w:t>
      </w:r>
      <w:bookmarkEnd w:id="54"/>
      <w:bookmarkEnd w:id="55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1、选择“投标文件格式”按钮，展示所有投标文件菜单。按顺序依次进行菜单内容填写。如下图：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9230" cy="2805430"/>
            <wp:effectExtent l="0" t="0" r="1270" b="127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2、</w:t>
      </w:r>
      <w:r>
        <w:rPr>
          <w:rFonts w:hint="eastAsia" w:ascii="思源宋体 CN Light" w:hAnsi="思源宋体 CN Light" w:eastAsia="思源宋体 CN Light" w:cs="宋体"/>
        </w:rPr>
        <w:t>菜单内容展示。如下图：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724150"/>
            <wp:effectExtent l="0" t="0" r="3810" b="635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点击“编辑文档”按钮，即可打开对应的WORD页面。如下图：</w:t>
      </w: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5274310" cy="2791460"/>
            <wp:effectExtent l="0" t="0" r="2540" b="8890"/>
            <wp:docPr id="2085748" name="图片 208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8" name="图片 20857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在WORD页面中，填写菜单内容。填写完成后，点击“保存”按钮并关闭WORD页面，即可返回PDF页面，并将填写的内容展示在PDF页面中。如下图：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14320"/>
            <wp:effectExtent l="0" t="0" r="3810" b="508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点击“导出文档”按钮，可将菜单内容导出。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点击“导入文档”按钮，可导入相关内容。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点击“导出原始文档”按钮，可将原始菜单内容导出。</w:t>
      </w:r>
    </w:p>
    <w:p>
      <w:pPr>
        <w:rPr>
          <w:rFonts w:ascii="思源宋体 CN Light" w:hAnsi="思源宋体 CN Light" w:eastAsia="思源宋体 CN Light"/>
        </w:rPr>
      </w:pPr>
    </w:p>
    <w:p>
      <w:pPr>
        <w:pStyle w:val="4"/>
        <w:rPr>
          <w:rFonts w:ascii="思源宋体 CN Light" w:hAnsi="思源宋体 CN Light"/>
        </w:rPr>
      </w:pPr>
      <w:bookmarkStart w:id="56" w:name="_Toc50105281"/>
      <w:bookmarkStart w:id="57" w:name="_Toc21350"/>
      <w:r>
        <w:rPr>
          <w:rFonts w:hint="eastAsia" w:ascii="思源宋体 CN Light" w:hAnsi="思源宋体 CN Light"/>
        </w:rPr>
        <w:t>生成投标文件</w:t>
      </w:r>
      <w:bookmarkEnd w:id="56"/>
      <w:bookmarkEnd w:id="57"/>
    </w:p>
    <w:p>
      <w:pPr>
        <w:pStyle w:val="5"/>
        <w:rPr>
          <w:rFonts w:ascii="思源宋体 CN Light" w:hAnsi="思源宋体 CN Light"/>
        </w:rPr>
      </w:pPr>
      <w:bookmarkStart w:id="58" w:name="_Toc50105282"/>
      <w:bookmarkStart w:id="59" w:name="_Toc9364"/>
      <w:r>
        <w:rPr>
          <w:rFonts w:hint="eastAsia" w:ascii="思源宋体 CN Light" w:hAnsi="思源宋体 CN Light"/>
        </w:rPr>
        <w:t>批量转换</w:t>
      </w:r>
      <w:bookmarkEnd w:id="58"/>
      <w:bookmarkEnd w:id="59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1、所有菜单填写完成后，点击“生成投标文件－批量转换”按钮，对所有投标菜单进行批量转换。如下图：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753360"/>
            <wp:effectExtent l="0" t="0" r="3810" b="254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</w:rPr>
      </w:pPr>
      <w:bookmarkStart w:id="60" w:name="_Toc50105283"/>
      <w:bookmarkStart w:id="61" w:name="_Toc13097"/>
      <w:r>
        <w:rPr>
          <w:rFonts w:hint="eastAsia" w:ascii="思源宋体 CN Light" w:hAnsi="思源宋体 CN Light"/>
        </w:rPr>
        <w:t>标书签章</w:t>
      </w:r>
      <w:bookmarkEnd w:id="60"/>
      <w:bookmarkEnd w:id="61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1、批量转换完成后，点击“生成投标文件－标书签章”按钮，进入标书签章页面。如下图：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2755265"/>
            <wp:effectExtent l="0" t="0" r="9525" b="63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选择菜单，点击“标书签章”按钮，进入签章页面。点击</w:t>
      </w:r>
      <w:r>
        <w:rPr>
          <w:rFonts w:ascii="思源宋体 CN Light" w:hAnsi="思源宋体 CN Light" w:eastAsia="思源宋体 CN Light" w:cs="宋体"/>
        </w:rPr>
        <w:drawing>
          <wp:inline distT="0" distB="0" distL="0" distR="0">
            <wp:extent cx="294005" cy="294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170" cy="2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按钮，对菜单文件进行签章。如下图：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66690" cy="2847340"/>
            <wp:effectExtent l="0" t="0" r="3810" b="1016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思源宋体 CN Light" w:hAnsi="思源宋体 CN Light" w:eastAsia="思源宋体 CN Light" w:cs="宋体"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eastAsia="思源宋体 CN Light" w:cs="宋体"/>
          <w:color w:val="FF0000"/>
          <w:kern w:val="2"/>
          <w:sz w:val="21"/>
          <w:szCs w:val="22"/>
          <w:lang w:val="en-US" w:eastAsia="zh-CN" w:bidi="ar-SA"/>
        </w:rPr>
        <w:t>注：</w:t>
      </w:r>
      <w:r>
        <w:rPr>
          <w:rFonts w:hint="eastAsia" w:ascii="思源宋体 CN Light" w:hAnsi="思源宋体 CN Light" w:eastAsia="思源宋体 CN Light" w:cs="宋体"/>
          <w:color w:val="FF0000"/>
          <w:kern w:val="2"/>
          <w:sz w:val="21"/>
          <w:szCs w:val="22"/>
          <w:lang w:val="en-US" w:eastAsia="zh-CN" w:bidi="ar-SA"/>
        </w:rPr>
        <w:t>投标文件的签章节点是在招标文件环节设置</w:t>
      </w:r>
    </w:p>
    <w:p>
      <w:pPr>
        <w:tabs>
          <w:tab w:val="left" w:pos="312"/>
        </w:tabs>
        <w:spacing w:line="360" w:lineRule="auto"/>
        <w:rPr>
          <w:rFonts w:hint="eastAsia"/>
        </w:rPr>
      </w:pPr>
    </w:p>
    <w:p>
      <w:pPr>
        <w:pStyle w:val="5"/>
        <w:rPr>
          <w:rFonts w:hint="eastAsia" w:ascii="思源宋体 CN Light" w:hAnsi="思源宋体 CN Light"/>
        </w:rPr>
      </w:pPr>
      <w:bookmarkStart w:id="62" w:name="_Toc50105284"/>
      <w:bookmarkStart w:id="63" w:name="_Toc12927"/>
      <w:r>
        <w:rPr>
          <w:rFonts w:hint="eastAsia" w:ascii="思源宋体 CN Light" w:hAnsi="思源宋体 CN Light"/>
        </w:rPr>
        <w:t>预览标书</w:t>
      </w:r>
      <w:bookmarkEnd w:id="62"/>
      <w:bookmarkEnd w:id="63"/>
    </w:p>
    <w:p>
      <w:pPr>
        <w:numPr>
          <w:ilvl w:val="0"/>
          <w:numId w:val="4"/>
        </w:num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所有菜单签章完成后，点击“生成投标文件－预览标书”按钮，可预览投标文件。如下图：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  <w:rPr>
          <w:rFonts w:hint="eastAsia"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266690" cy="2660650"/>
            <wp:effectExtent l="0" t="0" r="3810" b="6350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/>
        </w:rPr>
      </w:pP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点击“导出文件”按钮，可将整份文件导出。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271770" cy="2759710"/>
            <wp:effectExtent l="0" t="0" r="508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</w:rPr>
      </w:pPr>
      <w:bookmarkStart w:id="64" w:name="_Toc50105285"/>
      <w:bookmarkStart w:id="65" w:name="_Toc24295"/>
      <w:r>
        <w:rPr>
          <w:rFonts w:hint="eastAsia" w:ascii="思源宋体 CN Light" w:hAnsi="思源宋体 CN Light"/>
        </w:rPr>
        <w:t>生成标书</w:t>
      </w:r>
      <w:bookmarkEnd w:id="64"/>
      <w:bookmarkEnd w:id="65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1、点击“生成投标文件－生成标书”按钮，弹出标书信息确认框。如下图：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66690" cy="2809240"/>
            <wp:effectExtent l="0" t="0" r="3810" b="1016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/>
        </w:rPr>
      </w:pP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2、确认标书信息无误后，点击“确定”按钮，生成投标文件。如下图：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71135" cy="2823845"/>
            <wp:effectExtent l="0" t="0" r="12065" b="8255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6690" cy="2677160"/>
            <wp:effectExtent l="0" t="0" r="3810" b="254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262880" cy="2614930"/>
            <wp:effectExtent l="0" t="0" r="7620" b="127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投标文件生成成功后，可对标书进行打印。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269230" cy="2687320"/>
            <wp:effectExtent l="0" t="0" r="1270" b="508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</w:pP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t>注：生成投标文件为两份，一份加密，一份不加密，投标单位需要加密文件上传，非加密投标文件开标时携带，若出现解密失败问题，可直接在评标系统导入非加密文件。</w:t>
      </w:r>
    </w:p>
    <w:p>
      <w:pPr>
        <w:pStyle w:val="4"/>
        <w:numPr>
          <w:ilvl w:val="1"/>
          <w:numId w:val="0"/>
        </w:numPr>
        <w:ind w:leftChars="0"/>
        <w:rPr>
          <w:rFonts w:hint="eastAsia"/>
          <w:lang w:val="en-US" w:eastAsia="zh-CN"/>
        </w:rPr>
      </w:pPr>
      <w:bookmarkStart w:id="66" w:name="_Toc5985"/>
      <w:r>
        <w:rPr>
          <w:rFonts w:hint="eastAsia"/>
          <w:lang w:val="en-US" w:eastAsia="zh-CN"/>
        </w:rPr>
        <w:t>3.1上传投标文件：</w:t>
      </w:r>
      <w:bookmarkEnd w:id="66"/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/>
          <w:lang w:val="en-US" w:eastAsia="zh-CN"/>
        </w:rPr>
        <w:t>投标文件制作完成后需要上传，</w:t>
      </w:r>
      <w:r>
        <w:rPr>
          <w:rFonts w:hint="eastAsia"/>
          <w:color w:val="FF0000"/>
          <w:lang w:val="en-US" w:eastAsia="zh-CN"/>
        </w:rPr>
        <w:t>投标单位领取过招标文件后</w:t>
      </w:r>
      <w:r>
        <w:rPr>
          <w:rFonts w:hint="eastAsia"/>
          <w:lang w:val="en-US" w:eastAsia="zh-CN"/>
        </w:rPr>
        <w:t>，业务系统“我的项目-项目流程”打开投标文件上传菜单，并点击上传按钮：</w:t>
      </w:r>
    </w:p>
    <w:p>
      <w:r>
        <w:drawing>
          <wp:inline distT="0" distB="0" distL="114300" distR="114300">
            <wp:extent cx="5266690" cy="2595245"/>
            <wp:effectExtent l="0" t="0" r="3810" b="825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7325" cy="2588895"/>
            <wp:effectExtent l="0" t="0" r="3175" b="1905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可上传投标文件格式为.HEBTF,且为加密投标文件。</w:t>
      </w:r>
    </w:p>
    <w:p>
      <w:pPr>
        <w:numPr>
          <w:ilvl w:val="0"/>
          <w:numId w:val="5"/>
        </w:numPr>
        <w:rPr>
          <w:color w:val="FF0000"/>
        </w:rPr>
      </w:pPr>
      <w:r>
        <w:rPr>
          <w:rFonts w:hint="eastAsia" w:ascii="宋体" w:hAnsi="宋体" w:eastAsia="宋体" w:cs="宋体"/>
          <w:lang w:val="en-US" w:eastAsia="zh-CN"/>
        </w:rPr>
        <w:t>上传的投标文件可进行撤回，点击撤回按钮即可。</w:t>
      </w:r>
      <w:r>
        <w:rPr>
          <w:rFonts w:hint="eastAsia" w:ascii="宋体" w:hAnsi="宋体" w:eastAsia="宋体" w:cs="宋体"/>
          <w:color w:val="FF0000"/>
          <w:lang w:val="en-US" w:eastAsia="zh-CN"/>
        </w:rPr>
        <w:t>（撤回上传时，电脑要插入做文件的ca锁）</w:t>
      </w:r>
      <w:bookmarkStart w:id="67" w:name="_GoBack"/>
      <w:bookmarkEnd w:id="67"/>
    </w:p>
    <w:p>
      <w:pPr>
        <w:numPr>
          <w:ilvl w:val="0"/>
          <w:numId w:val="5"/>
        </w:numPr>
        <w:tabs>
          <w:tab w:val="clear" w:pos="312"/>
        </w:tabs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上传的投标文件，可用ca锁进行模拟解密，点击模拟解密按钮即可。（若单位存在多把ca锁，使用该功能可以识别正确做文件的ca锁）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注：若有澄清文件请使用最新澄清文件制作，否则上传投标文件会提示：“非最新澄清文件制作！”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开标时一定要携带制作投标文件时所用ca，否则会出现无法解密问题！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注意：投标文件应严格按照招标文件中规定样式制作，系统不对投标文件样式做任何强制限制！ </w:t>
      </w: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</w:rPr>
      <w:t>投标文件制作操作手册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788DF"/>
    <w:multiLevelType w:val="singleLevel"/>
    <w:tmpl w:val="902788D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5E5CFCB"/>
    <w:multiLevelType w:val="singleLevel"/>
    <w:tmpl w:val="F5E5CFC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5EC1DA9"/>
    <w:multiLevelType w:val="singleLevel"/>
    <w:tmpl w:val="F5EC1DA9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3">
    <w:nsid w:val="395AC0EA"/>
    <w:multiLevelType w:val="singleLevel"/>
    <w:tmpl w:val="395AC0E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7AE16F2"/>
    <w:rsid w:val="0ABD559D"/>
    <w:rsid w:val="0B3E3E02"/>
    <w:rsid w:val="0CFF1D29"/>
    <w:rsid w:val="179F59E1"/>
    <w:rsid w:val="1D8051BB"/>
    <w:rsid w:val="20E07B8D"/>
    <w:rsid w:val="246D129D"/>
    <w:rsid w:val="2489380E"/>
    <w:rsid w:val="309C4C62"/>
    <w:rsid w:val="31155810"/>
    <w:rsid w:val="34880F47"/>
    <w:rsid w:val="36741CAE"/>
    <w:rsid w:val="36E13C33"/>
    <w:rsid w:val="3D370996"/>
    <w:rsid w:val="422B3B04"/>
    <w:rsid w:val="43CF0A2D"/>
    <w:rsid w:val="44EB5074"/>
    <w:rsid w:val="46AE0BD9"/>
    <w:rsid w:val="5F75617B"/>
    <w:rsid w:val="61C15398"/>
    <w:rsid w:val="68590CA1"/>
    <w:rsid w:val="7278423E"/>
    <w:rsid w:val="744F1AF7"/>
    <w:rsid w:val="7C127354"/>
    <w:rsid w:val="7E0523A7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0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1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autoRedefine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styleId="9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autoRedefine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2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3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7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8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9">
    <w:name w:val="toc 2"/>
    <w:basedOn w:val="1"/>
    <w:next w:val="1"/>
    <w:autoRedefine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0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3">
    <w:name w:val="Hyperlink"/>
    <w:basedOn w:val="2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2"/>
    <w:link w:val="15"/>
    <w:autoRedefine/>
    <w:qFormat/>
    <w:uiPriority w:val="99"/>
    <w:rPr>
      <w:sz w:val="18"/>
      <w:szCs w:val="18"/>
    </w:rPr>
  </w:style>
  <w:style w:type="character" w:customStyle="1" w:styleId="25">
    <w:name w:val="页脚 Char"/>
    <w:basedOn w:val="22"/>
    <w:link w:val="14"/>
    <w:autoRedefine/>
    <w:qFormat/>
    <w:uiPriority w:val="99"/>
    <w:rPr>
      <w:sz w:val="18"/>
      <w:szCs w:val="18"/>
    </w:rPr>
  </w:style>
  <w:style w:type="character" w:customStyle="1" w:styleId="26">
    <w:name w:val="标题 1 Char"/>
    <w:basedOn w:val="22"/>
    <w:link w:val="3"/>
    <w:autoRedefine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2"/>
    <w:link w:val="4"/>
    <w:autoRedefine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2"/>
    <w:link w:val="5"/>
    <w:autoRedefine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2"/>
    <w:link w:val="6"/>
    <w:autoRedefine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2"/>
    <w:link w:val="7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2"/>
    <w:link w:val="8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2"/>
    <w:link w:val="13"/>
    <w:autoRedefine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styleId="34">
    <w:name w:val="No Spacing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3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0</TotalTime>
  <ScaleCrop>false</ScaleCrop>
  <LinksUpToDate>false</LinksUpToDate>
  <CharactersWithSpaces>3044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NTKO</cp:lastModifiedBy>
  <dcterms:modified xsi:type="dcterms:W3CDTF">2024-05-17T07:28:18Z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1ECC07DBA774438598BE8F7BAB2A7CFD_12</vt:lpwstr>
  </property>
</Properties>
</file>